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7271" w14:textId="77777777" w:rsidR="007A2D69" w:rsidRPr="007E3819" w:rsidRDefault="007A2D69" w:rsidP="007A2D69">
      <w:pPr>
        <w:jc w:val="center"/>
        <w:rPr>
          <w:rFonts w:ascii="Arial" w:eastAsia="Times New Roman" w:hAnsi="Arial" w:cs="Arial"/>
          <w:b/>
        </w:rPr>
      </w:pPr>
      <w:r w:rsidRPr="007E3819">
        <w:rPr>
          <w:rFonts w:ascii="Arial" w:eastAsia="Times New Roman" w:hAnsi="Arial" w:cs="Arial"/>
          <w:b/>
        </w:rPr>
        <w:t xml:space="preserve">CERTIFICATE CONFIRMING APPLICATION OF S36 OF THE LAND REGISTRATION </w:t>
      </w:r>
    </w:p>
    <w:p w14:paraId="7B4D2480" w14:textId="77777777" w:rsidR="007A2D69" w:rsidRPr="007E3819" w:rsidRDefault="007A2D69" w:rsidP="007A2D69">
      <w:pPr>
        <w:jc w:val="center"/>
        <w:rPr>
          <w:rFonts w:ascii="Arial" w:eastAsia="Times New Roman" w:hAnsi="Arial" w:cs="Arial"/>
          <w:b/>
        </w:rPr>
      </w:pPr>
      <w:r w:rsidRPr="007E3819">
        <w:rPr>
          <w:rFonts w:ascii="Arial" w:eastAsia="Times New Roman" w:hAnsi="Arial" w:cs="Arial"/>
          <w:b/>
        </w:rPr>
        <w:t xml:space="preserve">(NORTHERN IRELAND) ACT 1970 IN RESPECT OF </w:t>
      </w:r>
      <w:r w:rsidRPr="007E3819">
        <w:rPr>
          <w:rFonts w:ascii="Arial" w:eastAsia="Times New Roman" w:hAnsi="Arial" w:cs="Arial"/>
        </w:rPr>
        <w:t>[•]</w:t>
      </w:r>
    </w:p>
    <w:p w14:paraId="597E3F54" w14:textId="77777777" w:rsidR="007A2D69" w:rsidRPr="007E3819" w:rsidRDefault="007A2D69" w:rsidP="007A2D69">
      <w:pPr>
        <w:jc w:val="center"/>
        <w:rPr>
          <w:rFonts w:ascii="Arial" w:eastAsia="Times New Roman" w:hAnsi="Arial" w:cs="Arial"/>
          <w:b/>
        </w:rPr>
      </w:pPr>
      <w:r w:rsidRPr="007E3819">
        <w:rPr>
          <w:rFonts w:ascii="Arial" w:eastAsia="Times New Roman" w:hAnsi="Arial" w:cs="Arial"/>
          <w:b/>
        </w:rPr>
        <w:t>LAND REGISTRY</w:t>
      </w:r>
    </w:p>
    <w:p w14:paraId="5B506B08" w14:textId="77777777" w:rsidR="007A2D69" w:rsidRPr="007E3819" w:rsidRDefault="007A2D69" w:rsidP="007A2D69">
      <w:pPr>
        <w:jc w:val="center"/>
        <w:rPr>
          <w:rFonts w:ascii="Arial" w:eastAsia="Times New Roman" w:hAnsi="Arial" w:cs="Arial"/>
          <w:b/>
        </w:rPr>
      </w:pPr>
    </w:p>
    <w:p w14:paraId="3726F2DD" w14:textId="77777777" w:rsidR="007A2D69" w:rsidRPr="007E3819" w:rsidRDefault="007A2D69" w:rsidP="007A2D69">
      <w:pPr>
        <w:rPr>
          <w:rFonts w:ascii="Arial" w:eastAsia="Times New Roman" w:hAnsi="Arial" w:cs="Arial"/>
          <w:b/>
        </w:rPr>
      </w:pPr>
      <w:r w:rsidRPr="007E3819">
        <w:rPr>
          <w:rFonts w:ascii="Arial" w:eastAsia="Times New Roman" w:hAnsi="Arial" w:cs="Arial"/>
          <w:b/>
        </w:rPr>
        <w:t>FOLIO(S):                                                                      COUNTY:</w:t>
      </w:r>
    </w:p>
    <w:p w14:paraId="6C3FE3C5" w14:textId="77777777" w:rsidR="007A2D69" w:rsidRPr="007E3819" w:rsidRDefault="007A2D69" w:rsidP="007A2D69">
      <w:pPr>
        <w:rPr>
          <w:rFonts w:ascii="Arial" w:eastAsia="Times New Roman" w:hAnsi="Arial" w:cs="Arial"/>
          <w:b/>
        </w:rPr>
      </w:pPr>
      <w:r w:rsidRPr="007E3819">
        <w:rPr>
          <w:rFonts w:ascii="Arial" w:eastAsia="Times New Roman" w:hAnsi="Arial" w:cs="Arial"/>
          <w:b/>
        </w:rPr>
        <w:t>REGISTERED OWNERS:  AB, CD, EF AND GH</w:t>
      </w:r>
    </w:p>
    <w:p w14:paraId="6A11F473" w14:textId="77777777" w:rsidR="007A2D69" w:rsidRPr="007E3819" w:rsidRDefault="007A2D69" w:rsidP="007A2D69">
      <w:pPr>
        <w:rPr>
          <w:rFonts w:ascii="Arial" w:eastAsia="Times New Roman" w:hAnsi="Arial" w:cs="Arial"/>
        </w:rPr>
      </w:pPr>
      <w:r w:rsidRPr="007E3819">
        <w:rPr>
          <w:rFonts w:ascii="Arial" w:eastAsia="Times New Roman" w:hAnsi="Arial" w:cs="Arial"/>
        </w:rPr>
        <w:t>I, the undersigned [•] a partner/solicitor in the firm of [•] hereby certify that:</w:t>
      </w:r>
    </w:p>
    <w:p w14:paraId="4DDBD198"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AB, CD, EF and GH are the above-named registered owners.</w:t>
      </w:r>
    </w:p>
    <w:p w14:paraId="05048AB1"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A [insert relevant document] dated [•] (the “</w:t>
      </w:r>
      <w:r w:rsidRPr="007E3819">
        <w:rPr>
          <w:rFonts w:ascii="Arial" w:eastAsia="Times New Roman" w:hAnsi="Arial" w:cs="Arial"/>
          <w:b/>
          <w:bCs/>
        </w:rPr>
        <w:t>[Document]</w:t>
      </w:r>
      <w:r w:rsidRPr="007E3819">
        <w:rPr>
          <w:rFonts w:ascii="Arial" w:eastAsia="Times New Roman" w:hAnsi="Arial" w:cs="Arial"/>
        </w:rPr>
        <w:t xml:space="preserve">”) was executed in accordance with [section][paragraph] of the [insert relevant legislation] (the </w:t>
      </w:r>
      <w:r w:rsidRPr="007E3819">
        <w:rPr>
          <w:rFonts w:ascii="Arial" w:eastAsia="Times New Roman" w:hAnsi="Arial" w:cs="Arial"/>
          <w:b/>
          <w:bCs/>
        </w:rPr>
        <w:t>“[</w:t>
      </w:r>
      <w:r w:rsidRPr="007E3819">
        <w:rPr>
          <w:rFonts w:ascii="Arial" w:eastAsia="Times New Roman" w:hAnsi="Arial" w:cs="Arial"/>
          <w:b/>
        </w:rPr>
        <w:t>Act][“Order]</w:t>
      </w:r>
      <w:r w:rsidRPr="007E3819">
        <w:rPr>
          <w:rFonts w:ascii="Arial" w:eastAsia="Times New Roman" w:hAnsi="Arial" w:cs="Arial"/>
        </w:rPr>
        <w:t>”).</w:t>
      </w:r>
    </w:p>
    <w:p w14:paraId="1A494CF1"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The Document provides that the following registered owners have been removed as registered owners of the Folio(s):</w:t>
      </w:r>
    </w:p>
    <w:p w14:paraId="09198C93"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AB; and</w:t>
      </w:r>
    </w:p>
    <w:p w14:paraId="3432A0C5"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CD.</w:t>
      </w:r>
    </w:p>
    <w:p w14:paraId="154E7658"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The Document provides that the following registered owners are continuing as registered owners of the Folio(s):</w:t>
      </w:r>
    </w:p>
    <w:p w14:paraId="7E1EBA19"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EF; and</w:t>
      </w:r>
    </w:p>
    <w:p w14:paraId="7BD650C2"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GH.</w:t>
      </w:r>
    </w:p>
    <w:p w14:paraId="67E51018"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The Document provides that the following registered owners are to be registered as new registered owners of the Folio(s):</w:t>
      </w:r>
    </w:p>
    <w:p w14:paraId="59A75F07"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IJ of [•]; and</w:t>
      </w:r>
    </w:p>
    <w:p w14:paraId="04F5887B"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KL of [•].</w:t>
      </w:r>
    </w:p>
    <w:p w14:paraId="5A81909A"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In accordance with [section][paragraph] of the [Act][Statute], the effect of the valid execution of the Document is to vest all the lands comprised in the above-mentioned Folio(s), without any conveyance, assignment or other deed of assurance, in the following:</w:t>
      </w:r>
    </w:p>
    <w:p w14:paraId="37954D72"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 xml:space="preserve">EF; </w:t>
      </w:r>
    </w:p>
    <w:p w14:paraId="75C8DEA9"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GH;</w:t>
      </w:r>
    </w:p>
    <w:p w14:paraId="3612E7D7"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IJ and</w:t>
      </w:r>
    </w:p>
    <w:p w14:paraId="0E54F30F" w14:textId="77777777" w:rsidR="007A2D69" w:rsidRPr="007E3819" w:rsidRDefault="007A2D69" w:rsidP="007A2D69">
      <w:pPr>
        <w:numPr>
          <w:ilvl w:val="1"/>
          <w:numId w:val="1"/>
        </w:numPr>
        <w:contextualSpacing/>
        <w:rPr>
          <w:rFonts w:ascii="Arial" w:eastAsia="Times New Roman" w:hAnsi="Arial" w:cs="Arial"/>
        </w:rPr>
      </w:pPr>
      <w:r w:rsidRPr="007E3819">
        <w:rPr>
          <w:rFonts w:ascii="Arial" w:eastAsia="Times New Roman" w:hAnsi="Arial" w:cs="Arial"/>
        </w:rPr>
        <w:t>KL.</w:t>
      </w:r>
    </w:p>
    <w:p w14:paraId="6BFD32A8"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Any consents required under the [Act][Statute] have been obtained and none of the exceptions to such vesting in the [Act][Order]apply to this change of registered ownership.</w:t>
      </w:r>
      <w:r w:rsidRPr="007E3819">
        <w:rPr>
          <w:rFonts w:ascii="Arial" w:eastAsia="Times New Roman" w:hAnsi="Arial" w:cs="Arial"/>
          <w:vertAlign w:val="superscript"/>
        </w:rPr>
        <w:footnoteReference w:id="1"/>
      </w:r>
    </w:p>
    <w:p w14:paraId="6B8D3750" w14:textId="77777777" w:rsidR="007A2D69" w:rsidRPr="007E3819" w:rsidRDefault="007A2D69" w:rsidP="007A2D69">
      <w:pPr>
        <w:numPr>
          <w:ilvl w:val="0"/>
          <w:numId w:val="1"/>
        </w:numPr>
        <w:contextualSpacing/>
        <w:rPr>
          <w:rFonts w:ascii="Arial" w:eastAsia="Times New Roman" w:hAnsi="Arial" w:cs="Arial"/>
        </w:rPr>
      </w:pPr>
      <w:r w:rsidRPr="007E3819">
        <w:rPr>
          <w:rFonts w:ascii="Arial" w:eastAsia="Times New Roman" w:hAnsi="Arial" w:cs="Arial"/>
        </w:rPr>
        <w:t>I request that the ownership of the said AB, CD, EF and GH be cancelled and that the said EF, GH, IJ and KL be registered as full owners of the land in the above-mentioned Folio(s).</w:t>
      </w:r>
    </w:p>
    <w:p w14:paraId="238FE1A3" w14:textId="77777777" w:rsidR="007A2D69" w:rsidRPr="007E3819" w:rsidRDefault="007A2D69" w:rsidP="007A2D69">
      <w:pPr>
        <w:ind w:left="720"/>
        <w:contextualSpacing/>
        <w:rPr>
          <w:rFonts w:ascii="Arial" w:eastAsia="Times New Roman" w:hAnsi="Arial" w:cs="Arial"/>
        </w:rPr>
      </w:pPr>
    </w:p>
    <w:p w14:paraId="61D00181" w14:textId="77777777" w:rsidR="007A2D69" w:rsidRPr="007E3819" w:rsidRDefault="007A2D69" w:rsidP="007A2D69">
      <w:pPr>
        <w:rPr>
          <w:rFonts w:ascii="Arial" w:eastAsia="Times New Roman" w:hAnsi="Arial" w:cs="Arial"/>
        </w:rPr>
      </w:pPr>
      <w:r w:rsidRPr="007E3819">
        <w:rPr>
          <w:rFonts w:ascii="Arial" w:eastAsia="Times New Roman" w:hAnsi="Arial" w:cs="Arial"/>
        </w:rPr>
        <w:t>Dated:</w:t>
      </w:r>
    </w:p>
    <w:p w14:paraId="03D6A329" w14:textId="77777777" w:rsidR="007A2D69" w:rsidRPr="007E3819" w:rsidRDefault="007A2D69" w:rsidP="007A2D69">
      <w:pPr>
        <w:rPr>
          <w:rFonts w:ascii="Arial" w:eastAsia="Times New Roman" w:hAnsi="Arial" w:cs="Arial"/>
        </w:rPr>
      </w:pPr>
      <w:r w:rsidRPr="007E3819">
        <w:rPr>
          <w:rFonts w:ascii="Arial" w:eastAsia="Times New Roman" w:hAnsi="Arial" w:cs="Arial"/>
        </w:rPr>
        <w:t>Signed:</w:t>
      </w:r>
    </w:p>
    <w:p w14:paraId="5898539C" w14:textId="77777777" w:rsidR="00000C9C" w:rsidRDefault="00000C9C"/>
    <w:sectPr w:rsidR="00000C9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F7C8" w14:textId="77777777" w:rsidR="003E3634" w:rsidRDefault="003E3634" w:rsidP="007A2D69">
      <w:pPr>
        <w:spacing w:after="0" w:line="240" w:lineRule="auto"/>
      </w:pPr>
      <w:r>
        <w:separator/>
      </w:r>
    </w:p>
  </w:endnote>
  <w:endnote w:type="continuationSeparator" w:id="0">
    <w:p w14:paraId="3DBC53FD" w14:textId="77777777" w:rsidR="003E3634" w:rsidRDefault="003E3634" w:rsidP="007A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F52B2" w14:textId="77777777" w:rsidR="003E3634" w:rsidRDefault="003E3634" w:rsidP="007A2D69">
      <w:pPr>
        <w:spacing w:after="0" w:line="240" w:lineRule="auto"/>
      </w:pPr>
      <w:r>
        <w:separator/>
      </w:r>
    </w:p>
  </w:footnote>
  <w:footnote w:type="continuationSeparator" w:id="0">
    <w:p w14:paraId="15AB728C" w14:textId="77777777" w:rsidR="003E3634" w:rsidRDefault="003E3634" w:rsidP="007A2D69">
      <w:pPr>
        <w:spacing w:after="0" w:line="240" w:lineRule="auto"/>
      </w:pPr>
      <w:r>
        <w:continuationSeparator/>
      </w:r>
    </w:p>
  </w:footnote>
  <w:footnote w:id="1">
    <w:p w14:paraId="5C3E0195" w14:textId="77777777" w:rsidR="007A2D69" w:rsidRDefault="007A2D69" w:rsidP="007A2D69">
      <w:pPr>
        <w:pStyle w:val="FootnoteText"/>
      </w:pPr>
      <w:r>
        <w:rPr>
          <w:rStyle w:val="FootnoteReference"/>
          <w:rFonts w:eastAsiaTheme="majorEastAsia"/>
        </w:rPr>
        <w:footnoteRef/>
      </w:r>
      <w:r>
        <w:t xml:space="preserve"> </w:t>
      </w:r>
      <w:r>
        <w:rPr>
          <w:lang w:val="en-US"/>
        </w:rPr>
        <w:t xml:space="preserve">The certifying solicitor should review the legislation being </w:t>
      </w:r>
      <w:bookmarkStart w:id="0" w:name="_Hlk166850824"/>
      <w:r>
        <w:rPr>
          <w:lang w:val="en-US"/>
        </w:rPr>
        <w:t xml:space="preserve">relied upon to enable the act of defeasance </w:t>
      </w:r>
      <w:bookmarkEnd w:id="0"/>
      <w:r>
        <w:rPr>
          <w:lang w:val="en-US"/>
        </w:rPr>
        <w:t xml:space="preserve">to ensure that this certification can be given.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0E53" w14:textId="37B732ED" w:rsidR="007A2D69" w:rsidRPr="007A2D69" w:rsidRDefault="007A2D69">
    <w:pPr>
      <w:pStyle w:val="Header"/>
      <w:rPr>
        <w:b/>
        <w:bCs/>
      </w:rPr>
    </w:pPr>
    <w:r w:rsidRPr="007A2D69">
      <w:rPr>
        <w:b/>
        <w:bCs/>
      </w:rPr>
      <w:t>ANNEX 1</w:t>
    </w:r>
  </w:p>
  <w:p w14:paraId="1C20628F" w14:textId="77777777" w:rsidR="007A2D69" w:rsidRDefault="007A2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960D4"/>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78148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69"/>
    <w:rsid w:val="00000C9C"/>
    <w:rsid w:val="003E3634"/>
    <w:rsid w:val="004A3336"/>
    <w:rsid w:val="00735A25"/>
    <w:rsid w:val="007A2D69"/>
    <w:rsid w:val="00CD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F2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69"/>
    <w:rPr>
      <w:kern w:val="0"/>
      <w:lang w:val="en-US"/>
      <w14:ligatures w14:val="none"/>
    </w:rPr>
  </w:style>
  <w:style w:type="paragraph" w:styleId="Heading1">
    <w:name w:val="heading 1"/>
    <w:basedOn w:val="Normal"/>
    <w:next w:val="Normal"/>
    <w:link w:val="Heading1Char"/>
    <w:uiPriority w:val="9"/>
    <w:qFormat/>
    <w:rsid w:val="007A2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2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D69"/>
    <w:rPr>
      <w:rFonts w:eastAsiaTheme="majorEastAsia" w:cstheme="majorBidi"/>
      <w:color w:val="272727" w:themeColor="text1" w:themeTint="D8"/>
    </w:rPr>
  </w:style>
  <w:style w:type="paragraph" w:styleId="Title">
    <w:name w:val="Title"/>
    <w:basedOn w:val="Normal"/>
    <w:next w:val="Normal"/>
    <w:link w:val="TitleChar"/>
    <w:uiPriority w:val="10"/>
    <w:qFormat/>
    <w:rsid w:val="007A2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D69"/>
    <w:pPr>
      <w:spacing w:before="160"/>
      <w:jc w:val="center"/>
    </w:pPr>
    <w:rPr>
      <w:i/>
      <w:iCs/>
      <w:color w:val="404040" w:themeColor="text1" w:themeTint="BF"/>
    </w:rPr>
  </w:style>
  <w:style w:type="character" w:customStyle="1" w:styleId="QuoteChar">
    <w:name w:val="Quote Char"/>
    <w:basedOn w:val="DefaultParagraphFont"/>
    <w:link w:val="Quote"/>
    <w:uiPriority w:val="29"/>
    <w:rsid w:val="007A2D69"/>
    <w:rPr>
      <w:i/>
      <w:iCs/>
      <w:color w:val="404040" w:themeColor="text1" w:themeTint="BF"/>
    </w:rPr>
  </w:style>
  <w:style w:type="paragraph" w:styleId="ListParagraph">
    <w:name w:val="List Paragraph"/>
    <w:basedOn w:val="Normal"/>
    <w:uiPriority w:val="34"/>
    <w:qFormat/>
    <w:rsid w:val="007A2D69"/>
    <w:pPr>
      <w:ind w:left="720"/>
      <w:contextualSpacing/>
    </w:pPr>
  </w:style>
  <w:style w:type="character" w:styleId="IntenseEmphasis">
    <w:name w:val="Intense Emphasis"/>
    <w:basedOn w:val="DefaultParagraphFont"/>
    <w:uiPriority w:val="21"/>
    <w:qFormat/>
    <w:rsid w:val="007A2D69"/>
    <w:rPr>
      <w:i/>
      <w:iCs/>
      <w:color w:val="0F4761" w:themeColor="accent1" w:themeShade="BF"/>
    </w:rPr>
  </w:style>
  <w:style w:type="paragraph" w:styleId="IntenseQuote">
    <w:name w:val="Intense Quote"/>
    <w:basedOn w:val="Normal"/>
    <w:next w:val="Normal"/>
    <w:link w:val="IntenseQuoteChar"/>
    <w:uiPriority w:val="30"/>
    <w:qFormat/>
    <w:rsid w:val="007A2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D69"/>
    <w:rPr>
      <w:i/>
      <w:iCs/>
      <w:color w:val="0F4761" w:themeColor="accent1" w:themeShade="BF"/>
    </w:rPr>
  </w:style>
  <w:style w:type="character" w:styleId="IntenseReference">
    <w:name w:val="Intense Reference"/>
    <w:basedOn w:val="DefaultParagraphFont"/>
    <w:uiPriority w:val="32"/>
    <w:qFormat/>
    <w:rsid w:val="007A2D69"/>
    <w:rPr>
      <w:b/>
      <w:bCs/>
      <w:smallCaps/>
      <w:color w:val="0F4761" w:themeColor="accent1" w:themeShade="BF"/>
      <w:spacing w:val="5"/>
    </w:rPr>
  </w:style>
  <w:style w:type="paragraph" w:styleId="FootnoteText">
    <w:name w:val="footnote text"/>
    <w:basedOn w:val="Normal"/>
    <w:link w:val="FootnoteTextChar"/>
    <w:uiPriority w:val="99"/>
    <w:semiHidden/>
    <w:unhideWhenUsed/>
    <w:rsid w:val="007A2D69"/>
    <w:pPr>
      <w:spacing w:after="0" w:line="240" w:lineRule="auto"/>
    </w:pPr>
    <w:rPr>
      <w:rFonts w:eastAsia="Times New Roman" w:cs="Times New Roman"/>
      <w:kern w:val="2"/>
      <w:sz w:val="20"/>
      <w:szCs w:val="20"/>
      <w:lang w:val="en-GB"/>
    </w:rPr>
  </w:style>
  <w:style w:type="character" w:customStyle="1" w:styleId="FootnoteTextChar">
    <w:name w:val="Footnote Text Char"/>
    <w:basedOn w:val="DefaultParagraphFont"/>
    <w:link w:val="FootnoteText"/>
    <w:uiPriority w:val="99"/>
    <w:semiHidden/>
    <w:rsid w:val="007A2D69"/>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7A2D69"/>
    <w:rPr>
      <w:rFonts w:cs="Times New Roman"/>
      <w:vertAlign w:val="superscript"/>
    </w:rPr>
  </w:style>
  <w:style w:type="paragraph" w:styleId="Header">
    <w:name w:val="header"/>
    <w:basedOn w:val="Normal"/>
    <w:link w:val="HeaderChar"/>
    <w:uiPriority w:val="99"/>
    <w:unhideWhenUsed/>
    <w:rsid w:val="007A2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D69"/>
    <w:rPr>
      <w:kern w:val="0"/>
      <w:lang w:val="en-US"/>
      <w14:ligatures w14:val="none"/>
    </w:rPr>
  </w:style>
  <w:style w:type="paragraph" w:styleId="Footer">
    <w:name w:val="footer"/>
    <w:basedOn w:val="Normal"/>
    <w:link w:val="FooterChar"/>
    <w:uiPriority w:val="99"/>
    <w:unhideWhenUsed/>
    <w:rsid w:val="007A2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D6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2024-10-14T09:19:00Z</dcterms:created>
  <dcterms:modified xsi:type="dcterms:W3CDTF">2024-10-14T09:19:00Z</dcterms:modified>
</cp:coreProperties>
</file>